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it-IT"/>
        </w:rPr>
      </w:pPr>
      <w:r>
        <w:rPr>
          <w:rFonts w:ascii="Arial" w:eastAsia="Times New Roman" w:hAnsi="Arial" w:cs="Arial"/>
          <w:color w:val="222222"/>
          <w:sz w:val="28"/>
          <w:szCs w:val="28"/>
          <w:lang w:eastAsia="it-IT"/>
        </w:rPr>
        <w:t xml:space="preserve">Rifiuti </w:t>
      </w:r>
      <w:proofErr w:type="spellStart"/>
      <w:r w:rsidRPr="00600B59">
        <w:rPr>
          <w:rFonts w:ascii="Arial" w:eastAsia="Times New Roman" w:hAnsi="Arial" w:cs="Arial"/>
          <w:color w:val="222222"/>
          <w:sz w:val="28"/>
          <w:szCs w:val="28"/>
          <w:lang w:eastAsia="it-IT"/>
        </w:rPr>
        <w:t>Ato</w:t>
      </w:r>
      <w:proofErr w:type="spellEnd"/>
      <w:r w:rsidRPr="00600B59">
        <w:rPr>
          <w:rFonts w:ascii="Arial" w:eastAsia="Times New Roman" w:hAnsi="Arial" w:cs="Arial"/>
          <w:color w:val="222222"/>
          <w:sz w:val="28"/>
          <w:szCs w:val="28"/>
          <w:lang w:eastAsia="it-IT"/>
        </w:rPr>
        <w:t xml:space="preserve"> 3</w:t>
      </w:r>
      <w:r>
        <w:rPr>
          <w:rFonts w:ascii="Arial" w:eastAsia="Times New Roman" w:hAnsi="Arial" w:cs="Arial"/>
          <w:color w:val="222222"/>
          <w:sz w:val="28"/>
          <w:szCs w:val="28"/>
          <w:lang w:eastAsia="it-IT"/>
        </w:rPr>
        <w:t xml:space="preserve"> </w:t>
      </w:r>
      <w:bookmarkStart w:id="0" w:name="_GoBack"/>
      <w:bookmarkEnd w:id="0"/>
      <w:r w:rsidRPr="00600B59">
        <w:rPr>
          <w:rFonts w:ascii="Arial" w:eastAsia="Times New Roman" w:hAnsi="Arial" w:cs="Arial"/>
          <w:color w:val="222222"/>
          <w:sz w:val="28"/>
          <w:szCs w:val="28"/>
          <w:lang w:eastAsia="it-IT"/>
        </w:rPr>
        <w:t xml:space="preserve">Campania: Definita la </w:t>
      </w:r>
      <w:proofErr w:type="spellStart"/>
      <w:r w:rsidRPr="00600B59">
        <w:rPr>
          <w:rFonts w:ascii="Arial" w:eastAsia="Times New Roman" w:hAnsi="Arial" w:cs="Arial"/>
          <w:color w:val="222222"/>
          <w:sz w:val="28"/>
          <w:szCs w:val="28"/>
          <w:lang w:eastAsia="it-IT"/>
        </w:rPr>
        <w:t>ri</w:t>
      </w:r>
      <w:proofErr w:type="spellEnd"/>
      <w:r w:rsidRPr="00600B59">
        <w:rPr>
          <w:rFonts w:ascii="Arial" w:eastAsia="Times New Roman" w:hAnsi="Arial" w:cs="Arial"/>
          <w:color w:val="222222"/>
          <w:sz w:val="28"/>
          <w:szCs w:val="28"/>
          <w:lang w:eastAsia="it-IT"/>
        </w:rPr>
        <w:t>-organizzazione interna della struttura amministrativa del Cda </w:t>
      </w: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>Il presidente Andrea Manzi: "un ulteriore passo verso l'ottimizzazione dei servizi. Entro gennaio 2021 pronta la nuova sede operativa sul territorio comunale di Tufino".</w:t>
      </w: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 xml:space="preserve">A.N. – E’ stato definito il nuovo quadro organizzativo all'interno del consiglio di amministrazione dell'Ato3 Campania per la gestione integrata dei rifiuti, di cui è presidente Andrea Manzi. </w:t>
      </w: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>Sono state assegnate, con l'ultima delibera, nuove deleghe ai consiglieri d'ambito, che andranno a coprire tre macro aree con la sottoscrizione anche di micro segmenti.</w:t>
      </w: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 xml:space="preserve">Al consigliere Gioacchino Madonna, sindaco di Massa di Somma, è stata assegnata la delega al bilancio, rendiconto, gara d'appalto, servizio di tesoreria e rapporti con il collegio dei revisori; Luca </w:t>
      </w:r>
      <w:proofErr w:type="spellStart"/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>Capasso</w:t>
      </w:r>
      <w:proofErr w:type="spellEnd"/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 xml:space="preserve">, sindaco di Ottaviano, ricoprirà, invece, le deleghe al piano d'ambito, </w:t>
      </w:r>
      <w:proofErr w:type="spellStart"/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>Sad</w:t>
      </w:r>
      <w:proofErr w:type="spellEnd"/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>, dotazione impiantistiche e rapporti con i comuni; Raffaele de Falco, assessore di Boscoreale, curerà i rapporti con i gestori del ciclo integrato dei rifiuti e con le società preposte al servizio di smaltimento, i rapporti con il direttore generale e con il personale Eda e le relazioni sindacali. </w:t>
      </w: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 xml:space="preserve">Definiti anche i sotto ambiti di cui assumeranno le deleghe i consiglieri Nunzia Sonia Bernardo, Giovanni Palomba, Giuseppe Panico, Raffaele </w:t>
      </w:r>
      <w:proofErr w:type="spellStart"/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>Franzese</w:t>
      </w:r>
      <w:proofErr w:type="spellEnd"/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 xml:space="preserve"> e Sebastiano </w:t>
      </w:r>
      <w:proofErr w:type="spellStart"/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>Molaro</w:t>
      </w:r>
      <w:proofErr w:type="spellEnd"/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>, tutti già amministratori di enti pubblici.</w:t>
      </w: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 xml:space="preserve">"Un ulteriore importante passo per l'ottimizzazione dei servizi con una ridefinizione dei ruoli all'interno del </w:t>
      </w:r>
      <w:proofErr w:type="spellStart"/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>cda</w:t>
      </w:r>
      <w:proofErr w:type="spellEnd"/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 xml:space="preserve"> che va a potenziare, rimodulandolo, il lavoro svolto finora - spiega il presidente Andrea Manzi - Si va verso una nuova gestione interna con una maggiore responsabilità delle figure che vi operano. Figure di grande profilo professionale che già ricoprono un ruolo all'interno della cosa pubblica e dunque profondi conoscitori dei territori che sono certo, daranno un'impronta ancor più incisiva all'assetto organizzativo".</w:t>
      </w: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>E’ stata definita anche la nuova sede operativa dell'ente che, da gennaio, sarà attiva sul territorio comunale di Tufino.</w:t>
      </w: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</w:p>
    <w:p w:rsidR="00600B59" w:rsidRPr="00600B59" w:rsidRDefault="00600B59" w:rsidP="00600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  <w:r w:rsidRPr="00600B59">
        <w:rPr>
          <w:rFonts w:ascii="Arial" w:eastAsia="Times New Roman" w:hAnsi="Arial" w:cs="Arial"/>
          <w:color w:val="222222"/>
          <w:sz w:val="20"/>
          <w:szCs w:val="20"/>
          <w:lang w:eastAsia="it-IT"/>
        </w:rPr>
        <w:t>"È la risposta all'impegno di questi anni che conferisce un ruolo di primo piano a questo territorio - aggiunge Manzi - Stiamo lavorando per mettere a disposizione di quest'area, ma non solo, un organismo competente, preparato e continuamente aggiornato che sia presente anche materialmente per rispondere alle continue istanze di carattere ambientale. Con l'approvazione del piano d'ambito infine - termina Manzi - con la riorganizzazione amministrativa e con l'avvio della nuova sede, l'ente diventa finalmente operativo a tutti gli effetti per dare risposte a tutti i comuni, 59 per l'esattezza, che vi fanno parte".</w:t>
      </w:r>
    </w:p>
    <w:p w:rsidR="00712A70" w:rsidRPr="00600B59" w:rsidRDefault="00712A70" w:rsidP="00600B59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712A70" w:rsidRPr="00600B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59"/>
    <w:rsid w:val="00600B59"/>
    <w:rsid w:val="0071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C4E6F-AA5F-4B30-8DEC-16719464E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9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9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16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23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0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40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61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68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81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7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21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91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22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2020-11-10T19:26:00Z</dcterms:created>
  <dcterms:modified xsi:type="dcterms:W3CDTF">2020-11-10T19:32:00Z</dcterms:modified>
</cp:coreProperties>
</file>